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88" w:rsidRDefault="001B6C88">
      <w:pPr>
        <w:pStyle w:val="ConsPlusNormal"/>
        <w:jc w:val="both"/>
        <w:outlineLvl w:val="0"/>
      </w:pPr>
      <w:bookmarkStart w:id="0" w:name="_GoBack"/>
      <w:bookmarkEnd w:id="0"/>
    </w:p>
    <w:p w:rsidR="001B6C88" w:rsidRDefault="001B6C88">
      <w:pPr>
        <w:pStyle w:val="ConsPlusNormal"/>
        <w:outlineLvl w:val="0"/>
      </w:pPr>
      <w:bookmarkStart w:id="1" w:name="Par1"/>
      <w:bookmarkEnd w:id="1"/>
      <w:r>
        <w:t>Зарегистрировано в Минюсте России 13 августа 2015 г. N 38494</w:t>
      </w:r>
    </w:p>
    <w:p w:rsidR="001B6C88" w:rsidRDefault="001B6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1B6C88" w:rsidRDefault="001B6C88">
      <w:pPr>
        <w:pStyle w:val="ConsPlusNormal"/>
        <w:jc w:val="center"/>
        <w:rPr>
          <w:b/>
          <w:bCs/>
        </w:rPr>
      </w:pPr>
    </w:p>
    <w:p w:rsidR="001B6C88" w:rsidRDefault="00E42972" w:rsidP="00E42972">
      <w:pPr>
        <w:pStyle w:val="ConsPlusNormal"/>
        <w:tabs>
          <w:tab w:val="center" w:pos="5103"/>
          <w:tab w:val="left" w:pos="7200"/>
        </w:tabs>
        <w:rPr>
          <w:b/>
          <w:bCs/>
        </w:rPr>
      </w:pPr>
      <w:r>
        <w:rPr>
          <w:b/>
          <w:bCs/>
        </w:rPr>
        <w:tab/>
      </w:r>
      <w:r w:rsidR="001B6C88">
        <w:rPr>
          <w:b/>
          <w:bCs/>
        </w:rPr>
        <w:t>ПРИКАЗ</w:t>
      </w:r>
      <w:r>
        <w:rPr>
          <w:b/>
          <w:bCs/>
        </w:rPr>
        <w:tab/>
      </w:r>
    </w:p>
    <w:p w:rsidR="001B6C88" w:rsidRDefault="001B6C88">
      <w:pPr>
        <w:pStyle w:val="ConsPlusNormal"/>
        <w:jc w:val="center"/>
        <w:rPr>
          <w:b/>
          <w:bCs/>
        </w:rPr>
      </w:pPr>
      <w:r>
        <w:rPr>
          <w:b/>
          <w:bCs/>
        </w:rPr>
        <w:t>от 7 июля 2015 г. N 422ан</w:t>
      </w:r>
    </w:p>
    <w:p w:rsidR="001B6C88" w:rsidRDefault="001B6C88">
      <w:pPr>
        <w:pStyle w:val="ConsPlusNormal"/>
        <w:jc w:val="center"/>
        <w:rPr>
          <w:b/>
          <w:bCs/>
        </w:rPr>
      </w:pPr>
    </w:p>
    <w:p w:rsidR="001B6C88" w:rsidRDefault="001B6C8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КРИТЕРИЕВ ОЦЕНКИ КАЧЕСТВА МЕДИЦИНСКОЙ ПОМОЩИ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частью 2 статьи 64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приказываю:</w:t>
      </w:r>
    </w:p>
    <w:p w:rsidR="001B6C88" w:rsidRDefault="001B6C88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6" w:tooltip="Ссылка на текущий документ" w:history="1">
        <w:r>
          <w:rPr>
            <w:color w:val="0000FF"/>
          </w:rPr>
          <w:t>критерии</w:t>
        </w:r>
      </w:hyperlink>
      <w:r>
        <w:t xml:space="preserve"> оценки качества медицинской помощи.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right"/>
      </w:pPr>
      <w:r>
        <w:t>Министр</w:t>
      </w:r>
    </w:p>
    <w:p w:rsidR="001B6C88" w:rsidRDefault="001B6C88">
      <w:pPr>
        <w:pStyle w:val="ConsPlusNormal"/>
        <w:jc w:val="right"/>
      </w:pPr>
      <w:r>
        <w:t>В.И.СКВОРЦОВА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right"/>
        <w:outlineLvl w:val="0"/>
      </w:pPr>
      <w:bookmarkStart w:id="2" w:name="Par21"/>
      <w:bookmarkEnd w:id="2"/>
      <w:r>
        <w:t>Приложение</w:t>
      </w:r>
    </w:p>
    <w:p w:rsidR="001B6C88" w:rsidRDefault="001B6C88">
      <w:pPr>
        <w:pStyle w:val="ConsPlusNormal"/>
        <w:jc w:val="right"/>
      </w:pPr>
      <w:r>
        <w:t>к приказу Министерства здравоохранения</w:t>
      </w:r>
    </w:p>
    <w:p w:rsidR="001B6C88" w:rsidRDefault="001B6C88">
      <w:pPr>
        <w:pStyle w:val="ConsPlusNormal"/>
        <w:jc w:val="right"/>
      </w:pPr>
      <w:r>
        <w:t>Российской Федерации</w:t>
      </w:r>
    </w:p>
    <w:p w:rsidR="001B6C88" w:rsidRDefault="001B6C88">
      <w:pPr>
        <w:pStyle w:val="ConsPlusNormal"/>
        <w:jc w:val="right"/>
      </w:pPr>
      <w:r>
        <w:t>от 7 июля 2015 г. N 422ан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center"/>
        <w:rPr>
          <w:b/>
          <w:bCs/>
        </w:rPr>
      </w:pPr>
      <w:bookmarkStart w:id="3" w:name="Par26"/>
      <w:bookmarkEnd w:id="3"/>
      <w:r>
        <w:rPr>
          <w:b/>
          <w:bCs/>
        </w:rPr>
        <w:t>КРИТЕРИИ ОЦЕНКИ КАЧЕСТВА МЕДИЦИНСКОЙ ПОМОЩИ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1. Настоящие критерии оценки качества медицинской помощи (далее - Критерии) сформированы на основе порядков оказания медицинской помощи и стандартов медицинской помощи, утвержденных Министерством здравоохранения Российской Федерации, клинических рекомендаций (протоколов лечения) по вопросам оказания медицинской помощи, разработанных и утвержденных медицинскими профессиональными некоммерческими организациями &lt;1&gt;.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7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2. Критерии применяются в целях оценки качества медицинской помощи при следующих заболеваниях и состояниях:</w:t>
      </w:r>
    </w:p>
    <w:p w:rsidR="001B6C88" w:rsidRDefault="001B6C88">
      <w:pPr>
        <w:pStyle w:val="ConsPlusNormal"/>
        <w:ind w:firstLine="540"/>
        <w:jc w:val="both"/>
      </w:pPr>
      <w:r>
        <w:t>новообразования;</w:t>
      </w:r>
    </w:p>
    <w:p w:rsidR="001B6C88" w:rsidRDefault="001B6C88">
      <w:pPr>
        <w:pStyle w:val="ConsPlusNormal"/>
        <w:ind w:firstLine="540"/>
        <w:jc w:val="both"/>
      </w:pPr>
      <w:r>
        <w:t>болезни эндокринной системы;</w:t>
      </w:r>
    </w:p>
    <w:p w:rsidR="001B6C88" w:rsidRDefault="001B6C88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1B6C88" w:rsidRDefault="001B6C88">
      <w:pPr>
        <w:pStyle w:val="ConsPlusNormal"/>
        <w:ind w:firstLine="540"/>
        <w:jc w:val="both"/>
      </w:pPr>
      <w:r>
        <w:t>болезни нервной системы;</w:t>
      </w:r>
    </w:p>
    <w:p w:rsidR="001B6C88" w:rsidRDefault="001B6C88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1B6C88" w:rsidRDefault="001B6C88">
      <w:pPr>
        <w:pStyle w:val="ConsPlusNormal"/>
        <w:ind w:firstLine="540"/>
        <w:jc w:val="both"/>
      </w:pPr>
      <w:r>
        <w:t>отдельные нарушения, вовлекающие иммунный механизм;</w:t>
      </w:r>
    </w:p>
    <w:p w:rsidR="001B6C88" w:rsidRDefault="001B6C88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1B6C88" w:rsidRDefault="001B6C88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1B6C88" w:rsidRDefault="001B6C88">
      <w:pPr>
        <w:pStyle w:val="ConsPlusNormal"/>
        <w:ind w:firstLine="540"/>
        <w:jc w:val="both"/>
      </w:pPr>
      <w:r>
        <w:t>болезни системы кровообращения;</w:t>
      </w:r>
    </w:p>
    <w:p w:rsidR="001B6C88" w:rsidRDefault="001B6C88">
      <w:pPr>
        <w:pStyle w:val="ConsPlusNormal"/>
        <w:ind w:firstLine="540"/>
        <w:jc w:val="both"/>
      </w:pPr>
      <w:r>
        <w:t>болезни органов дыхания;</w:t>
      </w:r>
    </w:p>
    <w:p w:rsidR="001B6C88" w:rsidRDefault="001B6C88">
      <w:pPr>
        <w:pStyle w:val="ConsPlusNormal"/>
        <w:ind w:firstLine="540"/>
        <w:jc w:val="both"/>
      </w:pPr>
      <w:r>
        <w:t>болезни органов пищеварения;</w:t>
      </w:r>
    </w:p>
    <w:p w:rsidR="001B6C88" w:rsidRDefault="001B6C88">
      <w:pPr>
        <w:pStyle w:val="ConsPlusNormal"/>
        <w:ind w:firstLine="540"/>
        <w:jc w:val="both"/>
      </w:pPr>
      <w:r>
        <w:t>болезни мочеполовой системы;</w:t>
      </w:r>
    </w:p>
    <w:p w:rsidR="001B6C88" w:rsidRDefault="001B6C88">
      <w:pPr>
        <w:pStyle w:val="ConsPlusNormal"/>
        <w:ind w:firstLine="540"/>
        <w:jc w:val="both"/>
      </w:pPr>
      <w:r>
        <w:t>болезни кожи и подкожной клетчатки;</w:t>
      </w:r>
    </w:p>
    <w:p w:rsidR="001B6C88" w:rsidRDefault="001B6C88">
      <w:pPr>
        <w:pStyle w:val="ConsPlusNormal"/>
        <w:ind w:firstLine="540"/>
        <w:jc w:val="both"/>
      </w:pPr>
      <w:r>
        <w:t>болезни костно-мышечной системы и соединительной ткани;</w:t>
      </w:r>
    </w:p>
    <w:p w:rsidR="001B6C88" w:rsidRDefault="001B6C88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1B6C88" w:rsidRDefault="001B6C88">
      <w:pPr>
        <w:pStyle w:val="ConsPlusNormal"/>
        <w:ind w:firstLine="540"/>
        <w:jc w:val="both"/>
      </w:pPr>
      <w:r>
        <w:lastRenderedPageBreak/>
        <w:t>врожденные аномалии (пороки развития);</w:t>
      </w:r>
    </w:p>
    <w:p w:rsidR="001B6C88" w:rsidRDefault="001B6C88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1B6C88" w:rsidRDefault="001B6C88">
      <w:pPr>
        <w:pStyle w:val="ConsPlusNormal"/>
        <w:ind w:firstLine="540"/>
        <w:jc w:val="both"/>
      </w:pPr>
      <w:r>
        <w:t>беременность, роды, послеродовой период;</w:t>
      </w:r>
    </w:p>
    <w:p w:rsidR="001B6C88" w:rsidRDefault="001B6C88">
      <w:pPr>
        <w:pStyle w:val="ConsPlusNormal"/>
        <w:ind w:firstLine="540"/>
        <w:jc w:val="both"/>
      </w:pPr>
      <w:r>
        <w:t>отдельные состояния, возникающие в перинатальном периоде,</w:t>
      </w:r>
    </w:p>
    <w:p w:rsidR="001B6C88" w:rsidRDefault="001B6C88">
      <w:pPr>
        <w:pStyle w:val="ConsPlusNormal"/>
        <w:ind w:firstLine="540"/>
        <w:jc w:val="both"/>
      </w:pPr>
      <w:r>
        <w:t>а также при оказании медицинской помощи при проведении искусственного прерывания беременности.</w:t>
      </w:r>
    </w:p>
    <w:p w:rsidR="001B6C88" w:rsidRDefault="001B6C88">
      <w:pPr>
        <w:pStyle w:val="ConsPlusNormal"/>
        <w:ind w:firstLine="540"/>
        <w:jc w:val="both"/>
      </w:pPr>
      <w:r>
        <w:t>3. Критерии, применяемые при оказании медицинской помощи в амбулаторных условиях:</w:t>
      </w:r>
    </w:p>
    <w:p w:rsidR="001B6C88" w:rsidRDefault="001B6C88">
      <w:pPr>
        <w:pStyle w:val="ConsPlusNormal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амбулаторная карта):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8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заполнение всех разделов, предусмотренных амбулаторной картой;</w:t>
      </w:r>
    </w:p>
    <w:p w:rsidR="001B6C88" w:rsidRDefault="001B6C88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9" w:tooltip="Приказ Минздрава России от 20.12.2012 N 1177н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 (Зарегистрировано в Минюсте России 28.06.2013 N 2892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помощи:</w:t>
      </w:r>
    </w:p>
    <w:p w:rsidR="001B6C88" w:rsidRDefault="001B6C88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1B6C88" w:rsidRDefault="001B6C88">
      <w:pPr>
        <w:pStyle w:val="ConsPlusNormal"/>
        <w:ind w:firstLine="540"/>
        <w:jc w:val="both"/>
      </w:pPr>
      <w:r>
        <w:t>проведение осмотра пациента при внезапных острых заболеваниях, состояниях, обострении хронических заболеваний без явных признаков угрозы жизни, требующих оказания медицинской помощи в неотложной форме не позднее 2 часов с момента обращения в регистратуру медицинской организации;</w:t>
      </w:r>
    </w:p>
    <w:p w:rsidR="001B6C88" w:rsidRDefault="001B6C88">
      <w:pPr>
        <w:pStyle w:val="ConsPlusNormal"/>
        <w:ind w:firstLine="540"/>
        <w:jc w:val="both"/>
      </w:pPr>
      <w:r>
        <w:t>в) установление предварительного диагноза лечащим врачом в ходе первичного приема пациента;</w:t>
      </w:r>
    </w:p>
    <w:p w:rsidR="001B6C88" w:rsidRDefault="001B6C88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1B6C88" w:rsidRDefault="001B6C88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пациента;</w:t>
      </w:r>
    </w:p>
    <w:p w:rsidR="001B6C88" w:rsidRDefault="001B6C88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1B6C88" w:rsidRDefault="001B6C88">
      <w:pPr>
        <w:pStyle w:val="ConsPlusNormal"/>
        <w:ind w:firstLine="540"/>
        <w:jc w:val="both"/>
      </w:pPr>
      <w:r>
        <w:t>ж)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1B6C88" w:rsidRDefault="001B6C88">
      <w:pPr>
        <w:pStyle w:val="ConsPlusNormal"/>
        <w:ind w:firstLine="540"/>
        <w:jc w:val="both"/>
      </w:pPr>
      <w:r>
        <w:t>з)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1B6C88" w:rsidRDefault="001B6C88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амбулаторной карте;</w:t>
      </w:r>
    </w:p>
    <w:p w:rsidR="001B6C88" w:rsidRDefault="001B6C88">
      <w:pPr>
        <w:pStyle w:val="ConsPlusNormal"/>
        <w:ind w:firstLine="540"/>
        <w:jc w:val="both"/>
      </w:pPr>
      <w:r>
        <w:t>установление клинического диагноза в течение 10 дней с момента обращения;</w:t>
      </w:r>
    </w:p>
    <w:p w:rsidR="001B6C88" w:rsidRDefault="001B6C88">
      <w:pPr>
        <w:pStyle w:val="ConsPlusNormal"/>
        <w:ind w:firstLine="540"/>
        <w:jc w:val="both"/>
      </w:pPr>
      <w:r>
        <w:t>проведение при затруднении установления клинического диагноза консилиума врачей &lt;1&gt;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0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и)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1B6C88" w:rsidRDefault="001B6C88">
      <w:pPr>
        <w:pStyle w:val="ConsPlusNormal"/>
        <w:ind w:firstLine="540"/>
        <w:jc w:val="both"/>
      </w:pPr>
      <w:r>
        <w:t>к)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стандартов медицинской помощи и клинических рекомендаций (протоколов лечения);</w:t>
      </w:r>
    </w:p>
    <w:p w:rsidR="001B6C88" w:rsidRDefault="001B6C88">
      <w:pPr>
        <w:pStyle w:val="ConsPlusNormal"/>
        <w:ind w:firstLine="540"/>
        <w:jc w:val="both"/>
      </w:pPr>
      <w:r>
        <w:t>л) назначение и выписывание лекарственных препаратов в соответствии с установленным порядком &lt;1&gt;: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1" w:tooltip="Приказ Минздрава России от 20.12.2012 N 1175н (ред. от 02.12.2013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&quot; (Зарегистрировано в Минюсте России 25.06.2013 N 28883)------------ Недействующая редакция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Минюстом России 25 июня 2013 г., регистрационный N 28883), с изменениями, внесенными приказом Минздрава России от 2 декабря 2013 г. N 886н (зарегистрирован Министерством юстиции Российской Федерации 23 декабря 2013 г., регистрационный N 30714) (далее - приказ Минздрава России от 20 декабря 2012 г. N 1175н).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оформление протокола решения врачебной комиссии медицинской организации;</w:t>
      </w:r>
    </w:p>
    <w:p w:rsidR="001B6C88" w:rsidRDefault="001B6C88">
      <w:pPr>
        <w:pStyle w:val="ConsPlusNormal"/>
        <w:ind w:firstLine="540"/>
        <w:jc w:val="both"/>
      </w:pPr>
      <w:r>
        <w:t>внесение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В соответствии с </w:t>
      </w:r>
      <w:hyperlink r:id="rId12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{КонсультантПлюс}" w:history="1">
        <w:r>
          <w:rPr>
            <w:color w:val="0000FF"/>
          </w:rPr>
          <w:t>пунктом 4.7</w:t>
        </w:r>
      </w:hyperlink>
      <w:r>
        <w:t xml:space="preserve"> Порядка создания и деятельности врачебной комиссии медицинской организации, утвержденного приказом Минздравсоцразвития России от 5 мая 2012 г. N 502н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Министерством юстиции Российской Федерации 23 декабря 2013 г., регистрационный N 30714).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м) проведение экспертизы временной нетрудоспособности в установленном порядке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3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н) лечение (результаты):</w:t>
      </w:r>
    </w:p>
    <w:p w:rsidR="001B6C88" w:rsidRDefault="001B6C88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1B6C88" w:rsidRDefault="001B6C88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1B6C88" w:rsidRDefault="001B6C88">
      <w:pPr>
        <w:pStyle w:val="ConsPlusNormal"/>
        <w:ind w:firstLine="540"/>
        <w:jc w:val="both"/>
      </w:pPr>
      <w:r>
        <w:t>о) осуществление диспансерного наблюдения в установленном порядке &lt;1&gt; с соблюдением периодичности осмотров и длительности диспансерного наблюдения;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4" w:tooltip="Приказ Минздрава России от 21.12.2012 N 1344н &quot;Об утверждении Порядка проведения диспансерного наблюдения&quot; (Зарегистрировано в Минюсте России 14.02.2013 N 27072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21 декабря 2012 г. N 1344н "Об утверждении Порядка проведения диспансерного наблюдения" (зарегистрирован Минюстом России 14 февраля 2013 г., регистрационный N 27072).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п) проведение диспансеризации в установленном порядке &lt;1&gt;, назначение по результатам диспансеризации, в случае необходимости, дополнительных медицинских мероприятий, в том числе установление диспансерного наблюдения.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5" w:tooltip="Приказ Минздрава России от 03.02.2015 N 36ан &quot;Об утверждении порядка проведения диспансеризации определенных групп взрослого населения&quot; (Зарегистрировано в Минюсте России 27.02.2015 N 36268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3 февраля 2015 г. N 36ан "Об утверждении порядка проведения диспансеризации определенных групп взрослого населения" (зарегистрирован Минюстом России 27 февраля 2015 г., регистрационный N 36268).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lastRenderedPageBreak/>
        <w:t>4. Критерии, применяемые при оказании медицинской помощи в стационарных условиях и в условиях дневного стационара:</w:t>
      </w:r>
    </w:p>
    <w:p w:rsidR="001B6C88" w:rsidRDefault="001B6C88">
      <w:pPr>
        <w:pStyle w:val="ConsPlusNormal"/>
        <w:ind w:firstLine="540"/>
        <w:jc w:val="both"/>
      </w:pPr>
      <w: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1B6C88" w:rsidRDefault="001B6C88">
      <w:pPr>
        <w:pStyle w:val="ConsPlusNormal"/>
        <w:ind w:firstLine="540"/>
        <w:jc w:val="both"/>
      </w:pPr>
      <w:r>
        <w:t>заполнение всех разделов, предусмотренных стационарной картой;</w:t>
      </w:r>
    </w:p>
    <w:p w:rsidR="001B6C88" w:rsidRDefault="001B6C88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вмешательство;</w:t>
      </w:r>
    </w:p>
    <w:p w:rsidR="001B6C88" w:rsidRDefault="001B6C88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1B6C88" w:rsidRDefault="001B6C88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стационарной карте;</w:t>
      </w:r>
    </w:p>
    <w:p w:rsidR="001B6C88" w:rsidRDefault="001B6C88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безотлагательно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>&lt;1&gt; Не применяется при оказании медицинской помощи в условиях дневного стационара.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обострениях хронических заболеваний без явных признаков угрозы жизни, требующих оказания медицинской помощи в неотложной форме, не позднее 2 часов с момента поступления пациента в приемное отделение (дневной стационар) медицинской организации;</w:t>
      </w:r>
    </w:p>
    <w:p w:rsidR="001B6C88" w:rsidRDefault="001B6C88">
      <w:pPr>
        <w:pStyle w:val="ConsPlusNormal"/>
        <w:ind w:firstLine="540"/>
        <w:jc w:val="both"/>
      </w:pPr>
      <w:r>
        <w:t>проведение первичного осмотра врачом профильного отделения медицинской организации не позднее 3 часов с момента поступления пациента в профильное отделение (дневной стационар);</w:t>
      </w:r>
    </w:p>
    <w:p w:rsidR="001B6C88" w:rsidRDefault="001B6C88">
      <w:pPr>
        <w:pStyle w:val="ConsPlusNormal"/>
        <w:ind w:firstLine="540"/>
        <w:jc w:val="both"/>
      </w:pPr>
      <w: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1B6C88" w:rsidRDefault="001B6C88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1B6C88" w:rsidRDefault="001B6C88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1B6C88" w:rsidRDefault="001B6C88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1B6C88" w:rsidRDefault="001B6C88">
      <w:pPr>
        <w:pStyle w:val="ConsPlusNormal"/>
        <w:ind w:firstLine="540"/>
        <w:jc w:val="both"/>
      </w:pPr>
      <w:r>
        <w:t>ж)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1B6C88" w:rsidRDefault="001B6C88">
      <w:pPr>
        <w:pStyle w:val="ConsPlusNormal"/>
        <w:ind w:firstLine="540"/>
        <w:jc w:val="both"/>
      </w:pPr>
      <w:r>
        <w:t>з)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1B6C88" w:rsidRDefault="001B6C88">
      <w:pPr>
        <w:pStyle w:val="ConsPlusNormal"/>
        <w:ind w:firstLine="540"/>
        <w:jc w:val="both"/>
      </w:pPr>
      <w:r>
        <w:t>и)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1B6C88" w:rsidRDefault="001B6C88">
      <w:pPr>
        <w:pStyle w:val="ConsPlusNormal"/>
        <w:ind w:firstLine="540"/>
        <w:jc w:val="both"/>
      </w:pPr>
      <w: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1B6C88" w:rsidRDefault="001B6C88">
      <w:pPr>
        <w:pStyle w:val="ConsPlusNormal"/>
        <w:ind w:firstLine="540"/>
        <w:jc w:val="both"/>
      </w:pPr>
      <w:r>
        <w:t>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отделение;</w:t>
      </w:r>
    </w:p>
    <w:p w:rsidR="001B6C88" w:rsidRDefault="001B6C88">
      <w:pPr>
        <w:pStyle w:val="ConsPlusNormal"/>
        <w:ind w:firstLine="540"/>
        <w:jc w:val="both"/>
      </w:pPr>
      <w:r>
        <w:t>к)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1B6C88" w:rsidRDefault="001B6C88">
      <w:pPr>
        <w:pStyle w:val="ConsPlusNormal"/>
        <w:ind w:firstLine="540"/>
        <w:jc w:val="both"/>
      </w:pPr>
      <w: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6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</w:t>
      </w:r>
      <w:r>
        <w:lastRenderedPageBreak/>
        <w:t>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1B6C88" w:rsidRDefault="001B6C88">
      <w:pPr>
        <w:pStyle w:val="ConsPlusNormal"/>
        <w:ind w:firstLine="540"/>
        <w:jc w:val="both"/>
      </w:pPr>
      <w:r>
        <w:t>л)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</w:p>
    <w:p w:rsidR="001B6C88" w:rsidRDefault="001B6C88">
      <w:pPr>
        <w:pStyle w:val="ConsPlusNormal"/>
        <w:ind w:firstLine="540"/>
        <w:jc w:val="both"/>
      </w:pPr>
      <w:r>
        <w:t>м)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1B6C88" w:rsidRDefault="001B6C88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1B6C88" w:rsidRDefault="001B6C88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1B6C88" w:rsidRDefault="001B6C88">
      <w:pPr>
        <w:pStyle w:val="ConsPlusNormal"/>
        <w:ind w:firstLine="540"/>
        <w:jc w:val="both"/>
      </w:pPr>
      <w:r>
        <w:t xml:space="preserve">н) назначение и выписывание лекарственных препаратов в соответствии с </w:t>
      </w:r>
      <w:hyperlink r:id="rId18" w:tooltip="Приказ Минздрава России от 20.12.2012 N 1175н (ред. от 02.12.2013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&quot; (Зарегистрировано в Минюсте России 25.06.2013 N 28883)------------ Недействующая редакция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20 декабря 2012 г. N 1175н:</w:t>
      </w:r>
    </w:p>
    <w:p w:rsidR="001B6C88" w:rsidRDefault="001B6C88">
      <w:pPr>
        <w:pStyle w:val="ConsPlusNormal"/>
        <w:ind w:firstLine="540"/>
        <w:jc w:val="both"/>
      </w:pPr>
      <w:r>
        <w:t>назначение лекарственных препаратов, не включенных в перечень жизненно необходимых и важнейших лекарственных препаратов для медицинского применения &lt;1&gt; 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врачебной комиссией медицинской организации &lt;2&gt;, с оформлением решения протоколом с внесением в стационарную карту;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19" w:tooltip="Распоряжение Правительства РФ от 30.12.2014 N 2782-р &lt;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2782-р.</w:t>
      </w:r>
    </w:p>
    <w:p w:rsidR="001B6C88" w:rsidRDefault="001B6C88">
      <w:pPr>
        <w:pStyle w:val="ConsPlusNormal"/>
        <w:ind w:firstLine="540"/>
        <w:jc w:val="both"/>
      </w:pPr>
      <w:r>
        <w:t xml:space="preserve">&lt;2&gt; </w:t>
      </w:r>
      <w:hyperlink r:id="rId20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которого переводится пациент и в которое переводится пациент) с внесением соответствующей записи в стационарную карту;</w:t>
      </w:r>
    </w:p>
    <w:p w:rsidR="001B6C88" w:rsidRDefault="001B6C88">
      <w:pPr>
        <w:pStyle w:val="ConsPlusNormal"/>
        <w:ind w:firstLine="540"/>
        <w:jc w:val="both"/>
      </w:pPr>
      <w:r>
        <w:t>о)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 согласованием с руководителем медицинской организации, в которую переводится пациент;</w:t>
      </w:r>
    </w:p>
    <w:p w:rsidR="001B6C88" w:rsidRDefault="001B6C88">
      <w:pPr>
        <w:pStyle w:val="ConsPlusNormal"/>
        <w:ind w:firstLine="540"/>
        <w:jc w:val="both"/>
      </w:pPr>
      <w:r>
        <w:t>п) проведение экспертизы временной нетрудоспособности в установленном порядке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21" w:tooltip="Федеральный закон от 21.11.2011 N 323-ФЗ (ред. от 13.07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р) лечение (результаты):</w:t>
      </w:r>
    </w:p>
    <w:p w:rsidR="001B6C88" w:rsidRDefault="001B6C88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1B6C88" w:rsidRDefault="001B6C88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1B6C88" w:rsidRDefault="001B6C88">
      <w:pPr>
        <w:pStyle w:val="ConsPlusNormal"/>
        <w:ind w:firstLine="540"/>
        <w:jc w:val="both"/>
      </w:pPr>
      <w:r>
        <w:lastRenderedPageBreak/>
        <w:t>отсутствие внутрибольничной инфекции;</w:t>
      </w:r>
    </w:p>
    <w:p w:rsidR="001B6C88" w:rsidRDefault="001B6C88">
      <w:pPr>
        <w:pStyle w:val="ConsPlusNormal"/>
        <w:ind w:firstLine="540"/>
        <w:jc w:val="both"/>
      </w:pPr>
      <w:r>
        <w:t>с) проведение при летальном исходе патолого-анатомического вскрытия в установленном порядке &lt;1&gt;;</w:t>
      </w:r>
    </w:p>
    <w:p w:rsidR="001B6C88" w:rsidRDefault="001B6C88">
      <w:pPr>
        <w:pStyle w:val="ConsPlusNormal"/>
        <w:ind w:firstLine="540"/>
        <w:jc w:val="both"/>
      </w:pPr>
      <w:r>
        <w:t>--------------------------------</w:t>
      </w:r>
    </w:p>
    <w:p w:rsidR="001B6C88" w:rsidRDefault="001B6C88">
      <w:pPr>
        <w:pStyle w:val="ConsPlusNormal"/>
        <w:ind w:firstLine="540"/>
        <w:jc w:val="both"/>
      </w:pPr>
      <w:r>
        <w:t xml:space="preserve">&lt;1&gt; </w:t>
      </w:r>
      <w:hyperlink r:id="rId22" w:tooltip="Приказ Минздрава России от 06.06.2013 N 354н &quot;О порядке проведения патолого-анатомических вскрытий&quot; (Зарегистрировано в Минюсте России 16.12.2013 N 30612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6 июня 2013 г. N 354н "О порядке проведения патолого-анатомических вскрытий" (зарегистрирован Министерством юстиции Российской Федерации 16 декабря 2013 г., регистрационный N 30612).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ind w:firstLine="540"/>
        <w:jc w:val="both"/>
      </w:pPr>
      <w:r>
        <w:t>т) отсутствие расхождения клинического и патологоанатомического диагнозов;</w:t>
      </w:r>
    </w:p>
    <w:p w:rsidR="001B6C88" w:rsidRDefault="001B6C88">
      <w:pPr>
        <w:pStyle w:val="ConsPlusNormal"/>
        <w:ind w:firstLine="540"/>
        <w:jc w:val="both"/>
      </w:pPr>
      <w:r>
        <w:t>у)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 на руки пациенту (его законному представителю) в день выписки из медицинской организации.</w:t>
      </w: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jc w:val="both"/>
      </w:pPr>
    </w:p>
    <w:p w:rsidR="001B6C88" w:rsidRDefault="001B6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6C88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A0" w:rsidRDefault="001516A0">
      <w:pPr>
        <w:spacing w:after="0" w:line="240" w:lineRule="auto"/>
      </w:pPr>
      <w:r>
        <w:separator/>
      </w:r>
    </w:p>
  </w:endnote>
  <w:endnote w:type="continuationSeparator" w:id="0">
    <w:p w:rsidR="001516A0" w:rsidRDefault="001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88" w:rsidRDefault="001B6C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1B6C8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665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665C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B6C88" w:rsidRDefault="001B6C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A0" w:rsidRDefault="001516A0">
      <w:pPr>
        <w:spacing w:after="0" w:line="240" w:lineRule="auto"/>
      </w:pPr>
      <w:r>
        <w:separator/>
      </w:r>
    </w:p>
  </w:footnote>
  <w:footnote w:type="continuationSeparator" w:id="0">
    <w:p w:rsidR="001516A0" w:rsidRDefault="0015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1B6C8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07.07.2015 N 422ан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критериев оценки качества медицинской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C88" w:rsidRDefault="001B6C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B6C88" w:rsidRDefault="001B6C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1B6C88" w:rsidRDefault="001B6C8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72"/>
    <w:rsid w:val="001516A0"/>
    <w:rsid w:val="001B6C88"/>
    <w:rsid w:val="003C4848"/>
    <w:rsid w:val="0048665C"/>
    <w:rsid w:val="00E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27A04-9C57-4720-882C-97B88B8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2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429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429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429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3868EAA462AE8944AA333460B21194B5AC8B8D2B4AB79FE691A3ABCF0d5J" TargetMode="External"/><Relationship Id="rId13" Type="http://schemas.openxmlformats.org/officeDocument/2006/relationships/hyperlink" Target="consultantplus://offline/ref=ED13868EAA462AE8944AA333460B21194B55CFB8D1B1AB79FE691A3ABC05297F11C56692073C2634F9d4J" TargetMode="External"/><Relationship Id="rId18" Type="http://schemas.openxmlformats.org/officeDocument/2006/relationships/hyperlink" Target="consultantplus://offline/ref=ED13868EAA462AE8944AA333460B21194B58C5B4D5B2AB79FE691A3ABCF0d5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13868EAA462AE8944AA333460B21194B55CFB8D1B1AB79FE691A3ABC05297F11C56692073C2634F9d4J" TargetMode="External"/><Relationship Id="rId7" Type="http://schemas.openxmlformats.org/officeDocument/2006/relationships/hyperlink" Target="consultantplus://offline/ref=ED13868EAA462AE8944AA333460B21194B55CFB8D1B1AB79FE691A3ABC05297F11C5669207F3d4J" TargetMode="External"/><Relationship Id="rId12" Type="http://schemas.openxmlformats.org/officeDocument/2006/relationships/hyperlink" Target="consultantplus://offline/ref=ED13868EAA462AE8944AA333460B21194B58CAB1D4B4AB79FE691A3ABC05297F11C56692073C233AF9d6J" TargetMode="External"/><Relationship Id="rId17" Type="http://schemas.openxmlformats.org/officeDocument/2006/relationships/hyperlink" Target="consultantplus://offline/ref=ED13868EAA462AE8944AA333460B21194B55CFB8D1B1AB79FE691A3ABC05297F11C56692073C263DF9dE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13868EAA462AE8944AA333460B21194B55CFB8D1B1AB79FE691A3ABC05297F11C56692073C263DF9dEJ" TargetMode="External"/><Relationship Id="rId20" Type="http://schemas.openxmlformats.org/officeDocument/2006/relationships/hyperlink" Target="consultantplus://offline/ref=ED13868EAA462AE8944AA333460B21194B55CFB8D1B1AB79FE691A3ABC05297F11C56692073C263DF9d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13868EAA462AE8944AA333460B21194B55CFB8D1B1AB79FE691A3ABC05297F11C56692073D223BF9dFJ" TargetMode="External"/><Relationship Id="rId11" Type="http://schemas.openxmlformats.org/officeDocument/2006/relationships/hyperlink" Target="consultantplus://offline/ref=ED13868EAA462AE8944AA333460B21194B58C5B4D5B2AB79FE691A3ABCF0d5J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D13868EAA462AE8944AA333460B21194B5ACBB4D5B1AB79FE691A3ABCF0d5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D13868EAA462AE8944AA333460B21194B55CFB8D1B1AB79FE691A3ABC05297F11C56692073C263DF9dEJ" TargetMode="External"/><Relationship Id="rId19" Type="http://schemas.openxmlformats.org/officeDocument/2006/relationships/hyperlink" Target="consultantplus://offline/ref=ED13868EAA462AE8944AA333460B21194B5ACEB3D6B7AB79FE691A3ABCF0d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13868EAA462AE8944AA333460B21194B59C4B1DCB3AB79FE691A3ABCF0d5J" TargetMode="External"/><Relationship Id="rId14" Type="http://schemas.openxmlformats.org/officeDocument/2006/relationships/hyperlink" Target="consultantplus://offline/ref=ED13868EAA462AE8944AA333460B21194B59CFB5D6B4AB79FE691A3ABCF0d5J" TargetMode="External"/><Relationship Id="rId22" Type="http://schemas.openxmlformats.org/officeDocument/2006/relationships/hyperlink" Target="consultantplus://offline/ref=ED13868EAA462AE8944AA333460B21194B58C8B9D7BEAB79FE691A3ABCF0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3734</Words>
  <Characters>21286</Characters>
  <Application>Microsoft Office Word</Application>
  <DocSecurity>2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07.07.2015 N 422ан"Об утверждении критериев оценки качества медицинской помощи"(Зарегистрировано в Минюсте России 13.08.2015 N 38494)</vt:lpstr>
    </vt:vector>
  </TitlesOfParts>
  <Company/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07.07.2015 N 422ан"Об утверждении критериев оценки качества медицинской помощи"(Зарегистрировано в Минюсте России 13.08.2015 N 38494)</dc:title>
  <dc:subject/>
  <dc:creator>ConsultantPlus</dc:creator>
  <cp:keywords/>
  <dc:description/>
  <cp:lastModifiedBy>GP9</cp:lastModifiedBy>
  <cp:revision>2</cp:revision>
  <dcterms:created xsi:type="dcterms:W3CDTF">2024-02-14T08:56:00Z</dcterms:created>
  <dcterms:modified xsi:type="dcterms:W3CDTF">2024-02-14T08:56:00Z</dcterms:modified>
</cp:coreProperties>
</file>