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Профилактика вирусного гепатита В</w:t>
      </w:r>
    </w:p>
    <w:p w:rsidR="00476056" w:rsidRPr="00476056" w:rsidRDefault="00476056" w:rsidP="00476056">
      <w:pPr>
        <w:shd w:val="clear" w:color="auto" w:fill="F6F6F6"/>
        <w:spacing w:before="100" w:beforeAutospacing="1" w:after="100" w:afterAutospacing="1" w:line="720" w:lineRule="auto"/>
        <w:ind w:left="0" w:right="0" w:firstLine="0"/>
        <w:jc w:val="center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aps/>
          <w:color w:val="444444"/>
          <w:kern w:val="36"/>
          <w:sz w:val="14"/>
          <w:szCs w:val="14"/>
          <w:lang w:eastAsia="ru-RU"/>
        </w:rPr>
        <w:t>САНИТАРНО-ЭПИДЕМИОЛОГИЧЕСКИЕ ПРАВИЛА СП 3.1.1.2341-08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I. Область применения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1.1. Настоящие санитарно-эпидемиологические правила (далее - санитарные правила) устанавливают основные требования к комплексу организационных, лечебно-профилактических, санитарно-противоэпидемических (профилактических) мероприятий, проведение которых обеспечивает предупреждение возникновения и распространения заболевания гепатитом 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1.2.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Настоящие санитарные правила разработаны в соответствии с Федеральным законом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2005, N 19, ст. 1752; 2006, N 1, ст. 10; 2007, N 1 (ч. 1), ст. 21, 29; N 27, ст. 3213; N 46, ст. 5554; N 49, ст. 6070); Федеральным законом от 17 сентября 1998 года N 157-ФЗ "Об иммунопрофилактике инфекционных болезней" (Собрание законодательства Российской Федерации, 1998, N 38, ст. 4736;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2000, N 33, ст. 3348; 2004, N 35, ст. 3607; 2005, N 1 (ч. 1), ст. 25); "Основами законодательства Российской Федерации об охране здоровья граждан" от 22 июня 1993 года N 5487-1 (Собрание законодательства Российской Федерации, 1998, N 10, ст. 1143; 20.12.1999, N 51; 04.12.2000 N 49; 13.01.2003 N 2, ст. 167;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03.03.2003, N 9; 07.07.2003, N 27 (ч. 1), ст. 2700; 05.07.2004, N 27, ст. 2711; 30.08.2004, N 35, ст. 3607; 06.12.2004, N 49; 07.03.2005, N 10; 26.12.2005, N 52 (ч. 1), ст. 5583; 02.01.2006, N 1, ст. 10; 06.02.2006, N 6, ст. 640; 01.01.2007, N 1 (ч. 1), ст. 21;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30.07.2007, N 31; 22.10.2007, N 43, ст. 5084).</w:t>
      </w:r>
      <w:proofErr w:type="gramEnd"/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1.3. Соблюдение санитарных правил является обязательным для граждан, индивидуальных предпринимателей и юридических лиц.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1.4.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Контроль за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выполнением настоящих санитарных правил возлагается на территориальный орган, осуществляющий государственный санитарно-эпидемиологический надзор.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II. Используемые сокращения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АлАТ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-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аланинаминотрансфераза</w:t>
      </w:r>
      <w:proofErr w:type="spellEnd"/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ГВ - гепатит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ВГВ - вирус гепатита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ДНК - дезоксирибонуклеиновая кислота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ДОУ - детские образовательные учреждения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ИФА - иммуноферментный анализ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КИЗ - кабинет инфекционных заболеваний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ЛПУ - лечебно-профилактические учреждения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"Носители"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- лица с длительной, не менее 6 месяцев, персистенцией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крови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ОГВ - острый гепатит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ПТГВ - посттрансфузионный гепатит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ПЦР -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полимеразная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цепная реакция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ХГВ - хронический гепатит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- поверхностный антиген ВГВ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-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конформационно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измененный ядерный антиген ВГВ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III. Общие положения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3.1. Стандартное определение случая заболевания гепатитом 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 xml:space="preserve">3.1.1. Острый гепатит В (ОГВ) - широко распространенная инфекция человека, вызываемая вирусом гепатита В; в клинически выраженных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случаях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характеризуется симптомами острого поражения печени и интоксикации (с желтухой или без нее), отличается многообразием клинических проявлений и исходов заболевания.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3.1.2. Хронический гепатит В (ХГВ) - длительное воспалительное поражение печени, которое может переходить в более тяжелое заболевание - цирроз и первичный рак печени, оставаться без изменений или регрессировать под влиянием лечения или спонтанно. Основным критерием для причисления заболевания к хроническому гепатиту является сохранение диффузного воспаления печени более 6 месяцев.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3.2. Окончательный диагноз острого и хронического гепатита В устанавливается при комплексном учете эпидемиологических, клинических, биохимических и серологических данных.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3.3. Основными источниками ВГВ являются больные хроническими формами, носители вируса и больные ОГВ. Наибольшую эпидемиологическую опасность представляют "носители" ВГВ (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особенно при наличии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крови).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3.4. Инкубационный период при ГВ в среднем составляет от 45 до 180 дней. Заражение ВГВ от острых больных имеет место лишь в 4-6%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случаях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в остальных - источниками являются больные ХВГ, "носители"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3.5. Период заразительности источника.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В крови больного вирус появляется до проявления болезни в инкубационный период до возникновения клинических симптомов и биохимических сдвигов в крови. Кровь остается заразной в течение всего острого периода болезни, а также при хронических формах заболевания и носительстве, которые формируются в 5-10% случаев после перенесенного заболевания. ВГВ также может содержаться в различных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выделениях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организма (половых секретах, слюне и др.) Инфицирующая доза составляет 0,0000001мл сыворотки, содержащей ВГВ.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3.6. Пути и факторы передачи 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ГВ может передаваться как естественными, так и искусственными путями.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3.6.1. Реализация естественных путей передачи ВГВ осуществляется при проникновении возбудителя через поврежденные кожные покровы и слизистые оболочки. К естественным путям передачи ВГВ относятся:</w:t>
      </w:r>
    </w:p>
    <w:p w:rsidR="00476056" w:rsidRPr="00476056" w:rsidRDefault="00476056" w:rsidP="00476056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 перинатальное инфицирование (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пренатально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интранатально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постнатально) ребенка от матерей-носителей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или больных ОГВ в третьем триместре беременности, а чаще ХГВ, риск которого особенно велик при наличии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крови у женщин с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персистирующей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HBs-антигенемией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; в подавляющем большинстве случаев заражение происходит при прохождении родовых путей матери (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интранатально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);</w:t>
      </w:r>
    </w:p>
    <w:p w:rsidR="00476056" w:rsidRPr="00476056" w:rsidRDefault="00476056" w:rsidP="00476056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 инфицирование во время половых контактов;</w:t>
      </w:r>
      <w:proofErr w:type="gramEnd"/>
    </w:p>
    <w:p w:rsidR="00476056" w:rsidRPr="00476056" w:rsidRDefault="00476056" w:rsidP="00476056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- передача вируса от источника инфекции (больной острой, хронической формой ГВ и носитель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) к восприимчивым к инфекции лицам в семьях, ближайшем окружении, организованных коллективах за счет реализации контактов в быту посредством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контаминированных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вирусом различных предметов гигиены (бритвенных и маникюрных принадлежностей, зубных щеток, полотенец, ножниц и т.д.).</w:t>
      </w:r>
      <w:proofErr w:type="gramEnd"/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Основными факторами передачи возбудителя являются кровь, биологические секреты, сперма,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вагинальное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отделяемое, слюна, желчь и др.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3.6.2. Реализация искусственных путей передачи ГВ может происходить в лечебно- профилактических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учреждениях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во время проведения лечебно-диагностических парентеральных манипуляций.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При этом инфицирование ВГВ осуществляется через медицинский, лабораторный инструментарий и изделия медицинского назначения,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контаминированные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ВГВ. Заражение ВГВ может происходить также при трансфузиях крови и/или ее компонентов при наличии в них ВГВ.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В передаче ВГВ значительное место занимают немедицинские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инвазивные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процедуры. Среди таких манипуляций доминирующее положение занимает парентеральное введение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психоактивных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препаратов. Возможно заражение при нанесении татуировок, выполнении ритуальных обрядов и других процедур (бритье, маникюр, педикюр, проколы мочки уха, косметические процедуры и др.).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IV. Лабораторная диагностика гепатита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4.1. Для постановки диагноза следует выявлять серологические маркеры инфицирования вирусом ГВ (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-HBcIgM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анти-НВс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анти-HBs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анти-НВе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) и ДНК вируса 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4.2. В организме зараженных вирусом ГВ людей с разной частотой и на разных этапах могут быть выявлены поверхностный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E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-aнтиген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-(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) и антитела к этим антигенам, вирусоспецифическая ДНК.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Все антигены вируса и соответствующие им антитела могут служить индикаторами инфекционного процесса, при этом вирусоспецифическая ДНК,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анти-НВс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класса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lgM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появляются первыми и свидетельствуют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об активно текущей инфекции. Появление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анти-HBs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сочетании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анти-НВс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периоде реконвалесценции может служить признаком </w:t>
      </w: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 xml:space="preserve">завершившейся инфекции.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HBeAg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сопутствующий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полноценным вирусным частицам, появляется после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является прямым показателем активной репродукции вируса и отражает степень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инфекциозности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 Длительное, возможно пожизненное, носительство вируса является особенностью 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4.3. Лабораторные исследования на наличие серологических маркеров инфицирования вирусом ГВ осуществляются лабораториями независимо от организационно-правовых форм и форм собственности на основании санитарно-эпидемиологического заключения в соответствии с Федеральным законом "О санитарно-эпидемиологическом благополучии населения".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4.4. Обнаружение маркеров инфицирования вирусом ГВ возможно только при использовании сертифицированных стандартизованных диагностических наборов, разрешенных к использованию на территории Российской Федерации в установленном порядке.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4.5. Этиологическая расшифровка случаев гепатита в инфекционных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стационарах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других ЛПУ должна проводиться в максимально ранние сроки для обеспечения адекватной терапии и своевременного проведения противоэпидемических мероприятий.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V. Выявление больных гепатитом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5.1. Врачи всех специальностей, средние медицинские работники лечебно-профилактических учреждений независимо от форм собственности и ведомственной принадлежности, а также детских, подростковых и оздоровительных учреждений выявляют больных острыми и хроническими формами ГВ, носителей ВГВ на основании клинико-эпидемиологических и лабораторных данных при оказании всех видов медицинской помощи.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5.2. Выявление, учет и регистрация больных острым, хроническим ГВ, "носителей"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проводится в соответствии с установленными требованиями.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5.3. Методом выявления источников ГВ является серологический скрининг групп людей с высоким риском заражения (приложение).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5.4. Доноров резерва обследуют на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при каждой сдаче крови и ее компонентов и в плановом порядке не реже 1 раза в год.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5.5. Доноров костного мозга, спермы и других тканей обследуют на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перед каждым забором биоматериала.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VI. Государственный санитарно-эпидемиологический надзор за гепатитом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6.1. Государственный санитарно-эпидемиологический надзор за ГВ представляет собой постоянное наблюдение за эпидемическим процессом, включая мониторинг заболеваемости, слежение за охватом иммунизацией населения, выборочный серологический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контроль за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состоянием иммунитета, распространение возбудителя, эффективность проводимых мероприятий и прогнозирование.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6.2. Целью государственного санитарно-эпидемиологического надзора за ГВ является оценка эпидемиологической ситуации, тенденций развития эпидемического процесса для принятия управленческих решений и разработки адекватных санитарно-противоэпидемических (профилактических) мероприятий, направленных на снижение заболеваемости ГВ, предупреждение формирования групповых заболеваний ГВ, тяжелых форм и летальных исходов 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6.3. Государственный санитарно-эпидемиологический надзор за ГВ проводится органами, осуществляющими государственный санитарно-эпидемиологический надзор,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соответствии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 установленными требованиями.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VII. Профилактические и противоэпидемические мероприятия при гепатите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Профилактика ГВ должна проводиться комплексно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отношении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источников вируса, путей и факторов передачи, а также восприимчивого населения, включая лиц групп риска.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 Мероприятия в эпидемических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ГВ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7.1.1. Меры в </w:t>
      </w:r>
      <w:proofErr w:type="gramStart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>отношении</w:t>
      </w:r>
      <w:proofErr w:type="gramEnd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 источника возбудителя инфекции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7.1.1.1. Больные с установленным диагнозом ОГВ, </w:t>
      </w:r>
      <w:proofErr w:type="spellStart"/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микст-гепатитами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а также больные ХГВ в период обострения подлежат госпитализации в инфекционные отделения.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7.1.1.2. При выявлении инфицированных ВГВ в ЛПУ больной направляется медицинским работником в течение 3 дней к врачу-инфекционисту по месту жительства для уточнения диагноза, решения вопроса о госпитализации и постановке на диспансерный учет. При выявлении инфицированных ВГВ больных, находящихся на стационарном лечении, необходимо обеспечить проведение им консультации врача-инфекциониста для постановки диагноза, решения вопроса о переводе в инфекционный стационар или назначения необходимой терапии.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 xml:space="preserve">7.1.1.3. Все переболевшие острыми формами ГВ и больные хроническими вирусными гепатитами подлежат обязательному диспансерному наблюдению в ЛПУ по месту жительства или в территориальном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гепатологическом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центре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. Первый контрольный осмотр проводят не позднее чем через месяц после выписки из стационара.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случае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если больной был выписан со значительным повышением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аминотрансфераз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осмотр проводят через 10-14 дней после выписки.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Переболевшие ОГВ возвращаются к производственной деятельности и учебе не ранее чем через месяц после выписки при условии нормализации лабораторных показателей. При этом сроки освобождения от тяжелой физической работы и спортивных занятий должны составлять 6-12 месяцев.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Лица, перенесшие ОГВ, должны находиться под диспансерным наблюдением в течение 6 месяцев. Клинический осмотр, биохимические, иммунологические и вирусологические тесты проводят через 1, 3, 6 месяцев после выписки из стационара. При сохранении клинико-лабораторных признаков заболевания наблюдение за пациентом должно быть продолжено.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"Носители"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находятся на диспансерном наблюдении до получения отрицательных результатов исследований на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обнаружения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 Объем обследований определяется, врачом-инфекционистом (участковым врачом) в зависимости от выявленных маркеров, но не реже одного раза в 6 месяцев.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7.1.2. Меры в </w:t>
      </w:r>
      <w:proofErr w:type="gramStart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>отношении</w:t>
      </w:r>
      <w:proofErr w:type="gramEnd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 путей и факторов передачи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7.1.2.1. Заключительная дезинфекция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вирусного гепатита В (острых, латентных и хронических форм) проводится в случае госпитализации больного в стационар, его смерти, переезде на другое место жительства, выздоровлении.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Заключительная дезинфекция (в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квартирах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в общежитиях, в детских образовательных учреждениях (ДОУ), гостиницах, казармах и др.) проводится населением под руководством медицинских работников ЛПУ.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7.1.2.2. Текущая дезинфекция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острого вирусного гепатита В осуществляется с момента выявления больного до его госпитализации.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ХГВ вне зависимости от выраженности клинических проявлений проводится постоянно. Текущую дезинфекцию осуществляет лицо, ухаживающее за больным, или сам больной под руководством медицинского работника ЛПУ.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7.1.2.3. Дезинфекции подвергаются все предметы личной гигиены и вещи, непосредственно соприкасающиеся с кровью, слюной и другими биологическими жидкостями больного.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7.1.2.4. Обработка проводится дезинфицирующими средствами, обладающими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вирулицидным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активным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отношении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ВГВ действием, и разрешенными к применению в установленном порядке.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7.1.3. Меры в </w:t>
      </w:r>
      <w:proofErr w:type="gramStart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>отношении</w:t>
      </w:r>
      <w:proofErr w:type="gramEnd"/>
      <w:r w:rsidRPr="00476056">
        <w:rPr>
          <w:rFonts w:ascii="Arial" w:eastAsia="Times New Roman" w:hAnsi="Arial" w:cs="Arial"/>
          <w:b/>
          <w:bCs/>
          <w:color w:val="555555"/>
          <w:sz w:val="16"/>
          <w:lang w:eastAsia="ru-RU"/>
        </w:rPr>
        <w:t xml:space="preserve"> контактных с больными гепатитом В лиц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7.1.3.1. Контактными лицами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очаге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ГВ считаются лица, находящиеся в тесном общении с больным ГВ (носителем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), при котором возможна реализация путей передачи возбудителя.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7.1.3.2.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ОГВ за лицами, общавшимися с больным, устанавливается медицинское наблюдение сроком на 6 месяцев с момента госпитализации больного. Осмотр врачом проводится 1 раз в 2 месяца с определением активности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AT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выявлением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анти-HBs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. Лица, у которых при первом обследовании выявлены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защитной концентрации, дальнейшему обследованию не подлежат. Результаты медицинского наблюдения вносятся в амбулаторную карту больного.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7.1.3.3. Контактные лица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очагах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ХГВ подлежат медицинскому осмотру и выявлению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анти-HBs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. Лица, у которых при первом обследовании выявлены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анти-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защитной концентрации, дальнейшему обследованию не подлежат. За очагом проводится динамическое наблюдение в течение всего срока наличия источника инфекции.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7.1.3.4. Проведение иммунизации против ГВ контактных лиц с больным острой или хронической формой ГВ, "носителем"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не привитых ранее или с неизвестным прививочным анамнезом.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VIII. Профилактика внутрибольничного инфицирования гепатитом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8.1. Основой профилактики внутрибольничного инфицирования ВГВ является соблюдение противоэпидемического режима в лечебно-профилактических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учреждениях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соответствии с установленными требованиями.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8.2. Контроль и оценка состояния противоэпидемического режима в ЛПУ проводятся органами, осуществляющими государственный санитарно-эпидемиологический надзор, а также врачом-эпидемиологом ЛПУ.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8.3. С целью профилактики внутрибольничного инфицирования проводятся: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8.3.1. обследование пациентов, поступающих в стационар, и медицинских работников проводится в сроки, согласно приложению;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8.3.2. обеспечение соблюдения установленных требований к дезинфекции, предстерилизационной очистке, стерилизации изделий медицинского назначения, а также к сбору, обеззараживанию, временному хранению и транспортированию медицинских отходов, образующихся в ЛПУ;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8.3.3. обеспечение необходимым медицинским и санитарно-техническим оборудованием, инструментарием, средствами дезинфекции, стерилизации и индивидуальной защиты (специальная одежда, перчатки и т.д.) в соответствии с нормативно-методическими документами;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8.3.4. обязательное санитарно-эпидемиологическое расследование и разбор каждого случая внутрибольничного инфицирования ВГВ с выяснением возможных причин его возникновения и определения мер по предупреждению распространения в ЛПУ; обеспечение проведения комплекса профилактических и противоэпидемических мероприятий при выявлении лиц с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ЛПУ;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8.4. С целью профилактики профессиональных заражений ГВ проводится: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8.4.1. выявление лиц, инфицированных ВГВ, среди медицинского персонала в ходе проведения первичных и периодических медицинских осмотров;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8.4.2. вакцинация против ГВ медицинских работников при поступлении на работу;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8.4.3. учет случаев получения </w:t>
      </w:r>
      <w:proofErr w:type="spellStart"/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микро-травм</w:t>
      </w:r>
      <w:proofErr w:type="spellEnd"/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персоналом ЛПУ, аварийных ситуаций с попаданием крови и биологических жидкостей на кожу и слизистые, экстренная профилактика ГВ.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IX. Профилактика посттрансфузионного гепатита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9.1. Основой профилактики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посттранфузионного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гепатита В (ПТГВ) являются своевременное выявление источников инфекции и соблюдение противоэпидемического режима в организациях, осуществляющих заготовку, переработку, хранение и обеспечение безопасности донорской крови и ее компонентов в соответствии с установленными требованиями.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9.2. Профилактика ПТГВ включает следующие мероприятия: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9.2.1. обследование персонала организаций, осуществляющих заготовку, переработку, хранение и обеспечение безопасности донорской крови и ее компонентов на наличие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при поступлении на работу и далее 1 раз в год;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9.2.2. проведение врачебного, серологического и биохимического обследования всех категорий доноров (в том числе активных и доноров резерва) перед каждой сдачей крови и ее компонентов с обязательным исследованием крови на наличие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 использованием высокочувствительных методов, а также с определением активности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АлАТ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- в соответствии с нормативно-методическими документами;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9.2.3. запрещение использования для трансфузии крови и ее компонентов от доноров, не обследованных на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активность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АлАТ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9.2.4. внедрение системы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карантинизации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донорской плазмы в течение 6 месяцев;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9.2.5. немедленное информирование территориальных органов, осуществляющих санитарно-эпидемиологический надзор независимо от ведомственной принадлежности, о каждом случаев ПТГВ для проведения эпидемиологического расследования.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 Не допускаются к донорству лица: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9.3.1. перенесшие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прошлом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ГВ независимо от давности заболевания и этиологии;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9.3.2. с наличием маркеров вируса ГВ в сыворотке крови;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9.3.3. с хроническими заболеваниями печени, в том числе токсической природы и неясной этиологии;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9.3.4. с клиническими и лабораторными признаками патологии печени;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9.3.5. лица, считающиеся контактными с больными ОГВ, ХГВ, "носителями"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9.3.6. имеющие за последние 6 месяцев переливания крови и ее компонентов;</w:t>
      </w:r>
      <w:proofErr w:type="gramEnd"/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9.3.7. перенесшие оперативные вмешательства, в том числе аборты, в период до 6 месяцев со дня оперативного вмешательства;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9.3.8. наносившие татуировки или лечившиеся иглоукалыванием в течение 6 месяцев с момента окончания процедур.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 xml:space="preserve">9.4. Для выявления доноров-источников ПТГВ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организациях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осуществляющих заготовку, переработку, хранение и обеспечение безопасности донорской крови и ее компонентов, проводятся: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9.4.1. ведение картотеки доноров с учетом всех выявленных доноров - "носителей"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9.4.2. пожизненное отстранение донора от сдачи крови и ее компонентов при установлении заболевания ПТГВ у двух или более его реципиентов, передача информации о нем в поликлинику по месту жительства для обследования;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9.4.3. диспансерное наблюдение реципиентов крови и ее компонентов в течение 6 месяцев с момента последней трансфузии.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X. Профилактика заражения гепатитом В среди новорожденных и беременных - носителей вирусного гепатита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10.1. Обследование беременных проводится в периоды, указанные в приложении.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10.2. Беременные с ОГВ подлежат обязательной госпитализации в инфекционные стационары, а роженицы, больные ХГВ и носители ВГВ - в областные (городские) перинатальные центры, специализированные отделения (палаты) роддомов с обеспечением строгого противоэпидемического режима.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10.3. Новорожденным, родившимся от матерей - носителей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больных ГВ или перенесших ГВ в третьем триместре беременности, вакцинация против ГВ проводится в соответствии с национальным календарем профилактических прививок.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10.4. Все дети, родившиеся от женщин с ВГВ и ХГВ и носителей ВГВ, подлежат диспансерному наблюдению врачом-педиатром совместно с инфекционистом в детской поликлинике по месту жительства в течение одного года с биохимическим определением активности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АлАТ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исследованием на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3, 6 и 12 месяцев.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10.5. При выявлении у ребенка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проводится маркировка амбулаторной карты и организуются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противоэпидемические мероприятия в соответствии с главой VII.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10.6. С целью предупреждения заражения ОГВ от беременных женщин - "носителей"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HBsAg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а также больных ХГВ в женских консультациях, родильных домах проводятся: маркировка обменной карты, направлений к специалистам, в лабораторию, процедурный кабинет, пробирок с кровью, взятой для анализа.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 xml:space="preserve">XI. Профилактика гепатита В </w:t>
      </w:r>
      <w:proofErr w:type="spellStart"/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в</w:t>
      </w:r>
      <w:proofErr w:type="spellEnd"/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 xml:space="preserve"> </w:t>
      </w:r>
      <w:proofErr w:type="gramStart"/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организациях</w:t>
      </w:r>
      <w:proofErr w:type="gramEnd"/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 xml:space="preserve"> бытового обслуживания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11.1 Профилактика ГВ в организациях бытового обслуживания (парикмахерских, маникюрных, педикюрных, косметологических) независимо от ведомственной принадлежности и форм собственности обеспечивается соблюдением требований санитарно-противоэпидемического режима, профессиональной, санитарно-гигиенической и противоэпидемической подготовкой персонала.</w:t>
      </w:r>
      <w:proofErr w:type="gramEnd"/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11.2. Устройство помещений, оборудование и санитарно-противоэпидемический режим работы кабинетов татуировки,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пирсинга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и прочих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инвазивных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процедур, заведомо ведущих к нарушению целостности кожных покровов и слизистых оболочек, должны соответствовать установленным требованиям.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11.3. Организация и проведение производственного, в том числе лабораторного контроля, возлагается на руководителя организации бытового обслуживания.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0"/>
        <w:jc w:val="center"/>
        <w:outlineLvl w:val="3"/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</w:pPr>
      <w:r w:rsidRPr="00476056">
        <w:rPr>
          <w:rFonts w:ascii="Arial" w:eastAsia="Times New Roman" w:hAnsi="Arial" w:cs="Arial"/>
          <w:b/>
          <w:bCs/>
          <w:color w:val="666666"/>
          <w:sz w:val="14"/>
          <w:szCs w:val="14"/>
          <w:lang w:eastAsia="ru-RU"/>
        </w:rPr>
        <w:t>XII. Специфическая профилактика гепатита В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12.1. Ведущим мероприятием в профилактике гепатита В является </w:t>
      </w:r>
      <w:proofErr w:type="spell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вакцинопрофилактика</w:t>
      </w:r>
      <w:proofErr w:type="spell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</w:t>
      </w:r>
    </w:p>
    <w:p w:rsidR="00476056" w:rsidRPr="00476056" w:rsidRDefault="00476056" w:rsidP="00476056">
      <w:pPr>
        <w:spacing w:before="100" w:beforeAutospacing="1" w:after="100" w:afterAutospacing="1"/>
        <w:ind w:left="0" w:right="0" w:firstLine="340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12.2. Вакцинация населения против гепатита В проводится в </w:t>
      </w:r>
      <w:proofErr w:type="gramStart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соответствии</w:t>
      </w:r>
      <w:proofErr w:type="gramEnd"/>
      <w:r w:rsidRPr="00476056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 Национальным календарем профилактических прививок, календарем профилактических прививок по эпидемическим показаниям и инструкциями по применению медицинских иммунобиологических препаратов.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748"/>
    <w:multiLevelType w:val="multilevel"/>
    <w:tmpl w:val="4AC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6056"/>
    <w:rsid w:val="0043343F"/>
    <w:rsid w:val="00476056"/>
    <w:rsid w:val="00545744"/>
    <w:rsid w:val="006875A4"/>
    <w:rsid w:val="008C48F0"/>
    <w:rsid w:val="009216A3"/>
    <w:rsid w:val="00C1744F"/>
    <w:rsid w:val="00EC7C1B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76056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76056"/>
    <w:pPr>
      <w:spacing w:before="100" w:beforeAutospacing="1" w:after="100" w:afterAutospacing="1"/>
      <w:ind w:left="0" w:righ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47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76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6056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476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3321</Words>
  <Characters>18934</Characters>
  <Application>Microsoft Office Word</Application>
  <DocSecurity>0</DocSecurity>
  <Lines>157</Lines>
  <Paragraphs>44</Paragraphs>
  <ScaleCrop>false</ScaleCrop>
  <Company>Microsoft</Company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2017-07-24T05:43:00Z</dcterms:created>
  <dcterms:modified xsi:type="dcterms:W3CDTF">2017-07-24T05:44:00Z</dcterms:modified>
</cp:coreProperties>
</file>